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1760" w:rsidRDefault="00B7484F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Творческое задание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Состав команды: Борисова Александра,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Ветошева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Инесса, Тараканова Елизавета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Навигация по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дз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: </w:t>
      </w:r>
    </w:p>
    <w:p w:rsidR="00B81760" w:rsidRDefault="00B7484F">
      <w:pPr>
        <w:pStyle w:val="normal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использованные коды находятся в тетрадке MACRO</w:t>
      </w:r>
      <w:r w:rsidR="00683C49" w:rsidRPr="00683C49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(2).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ipynb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**; разделы, в которых можно найти необходимые расчеты, указаны по ходу решения</w:t>
      </w:r>
    </w:p>
    <w:p w:rsidR="00B81760" w:rsidRDefault="00B7484F">
      <w:pPr>
        <w:pStyle w:val="normal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таблице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исходный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датафрейм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 всеми данными</w:t>
      </w:r>
    </w:p>
    <w:p w:rsidR="00B81760" w:rsidRDefault="00B7484F">
      <w:pPr>
        <w:pStyle w:val="normal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таблице GDP содержится расчет разрыва реального ВВП с помощью фильтра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Ходрика-Прескотта</w:t>
      </w:r>
      <w:proofErr w:type="spellEnd"/>
    </w:p>
    <w:p w:rsidR="00B81760" w:rsidRPr="00A6189E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**при возникновении трудностей с открытием и загрузкой перечисленных файлов, просим заглянуть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8" w:history="1">
        <w:r w:rsidR="00683C49" w:rsidRPr="00B12B53">
          <w:rPr>
            <w:rStyle w:val="ae"/>
            <w:rFonts w:ascii="Times New Roman" w:eastAsia="Times New Roman" w:hAnsi="Times New Roman" w:cs="Times New Roman"/>
            <w:sz w:val="28"/>
            <w:szCs w:val="28"/>
          </w:rPr>
          <w:t>https://</w:t>
        </w:r>
        <w:r w:rsidR="00683C49" w:rsidRPr="00B12B53">
          <w:rPr>
            <w:rStyle w:val="ae"/>
            <w:rFonts w:ascii="Times New Roman" w:eastAsia="Times New Roman" w:hAnsi="Times New Roman" w:cs="Times New Roman"/>
            <w:sz w:val="28"/>
            <w:szCs w:val="28"/>
          </w:rPr>
          <w:t>g</w:t>
        </w:r>
        <w:r w:rsidR="00683C49" w:rsidRPr="00B12B53">
          <w:rPr>
            <w:rStyle w:val="ae"/>
            <w:rFonts w:ascii="Times New Roman" w:eastAsia="Times New Roman" w:hAnsi="Times New Roman" w:cs="Times New Roman"/>
            <w:sz w:val="28"/>
            <w:szCs w:val="28"/>
          </w:rPr>
          <w:t>ithub.com/ElizavetaTarTar/Create_work.git</w:t>
        </w:r>
      </w:hyperlink>
      <w:r w:rsidR="00A6189E" w:rsidRPr="00A618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B81760" w:rsidRDefault="00B81760">
      <w:pPr>
        <w:pStyle w:val="normal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1.</w:t>
      </w:r>
    </w:p>
    <w:p w:rsidR="00B81760" w:rsidRDefault="00B81760">
      <w:pPr>
        <w:pStyle w:val="normal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5"/>
        <w:tblW w:w="934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635"/>
        <w:gridCol w:w="4710"/>
      </w:tblGrid>
      <w:tr w:rsidR="00B81760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Страна</w:t>
            </w:r>
          </w:p>
        </w:tc>
        <w:tc>
          <w:tcPr>
            <w:tcW w:w="4710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Великобритания</w:t>
            </w:r>
          </w:p>
        </w:tc>
      </w:tr>
      <w:tr w:rsidR="00B81760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Период исследования</w:t>
            </w:r>
          </w:p>
        </w:tc>
        <w:tc>
          <w:tcPr>
            <w:tcW w:w="4710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1999 Q4 - 2024 Q2</w:t>
            </w:r>
          </w:p>
        </w:tc>
      </w:tr>
      <w:tr w:rsidR="00B81760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Частотность данных</w:t>
            </w:r>
          </w:p>
        </w:tc>
        <w:tc>
          <w:tcPr>
            <w:tcW w:w="4710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квартальная</w:t>
            </w:r>
          </w:p>
        </w:tc>
      </w:tr>
      <w:tr w:rsidR="00B81760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Среда (где выполнены расчеты, оценка модели: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Eviews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Excel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…)</w:t>
            </w:r>
            <w:proofErr w:type="gramEnd"/>
          </w:p>
        </w:tc>
        <w:tc>
          <w:tcPr>
            <w:tcW w:w="4710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Excel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  <w:proofErr w:type="spellEnd"/>
          </w:p>
        </w:tc>
      </w:tr>
      <w:tr w:rsidR="00B81760" w:rsidRPr="00B7484F">
        <w:trPr>
          <w:trHeight w:val="1571"/>
        </w:trPr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 данных: темп инфляции (ИПЦ) – ссылка</w:t>
            </w:r>
          </w:p>
        </w:tc>
        <w:tc>
          <w:tcPr>
            <w:tcW w:w="4710" w:type="dxa"/>
          </w:tcPr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Office for National Statistic</w:t>
            </w:r>
          </w:p>
          <w:p w:rsidR="00B81760" w:rsidRPr="00B7484F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Ссылка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совокупная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инфляция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): </w:t>
            </w:r>
            <w:hyperlink r:id="rId9">
              <w:r w:rsidRP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  <w:lang w:val="en-US"/>
                </w:rPr>
                <w:t>https://www.ons.gov.uk/economy/inflationandpri</w:t>
              </w:r>
              <w:r w:rsidRP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  <w:lang w:val="en-US"/>
                </w:rPr>
                <w:t>c</w:t>
              </w:r>
              <w:r w:rsidRP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  <w:lang w:val="en-US"/>
                </w:rPr>
                <w:t>eindices/timeseries/d7g7/mm23</w:t>
              </w:r>
            </w:hyperlink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B81760" w:rsidRPr="00B7484F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81760" w:rsidRPr="00B7484F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 данных: инфляционные ожидания – ссылка</w:t>
            </w:r>
          </w:p>
        </w:tc>
        <w:tc>
          <w:tcPr>
            <w:tcW w:w="4710" w:type="dxa"/>
          </w:tcPr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The Bank of England</w:t>
            </w:r>
          </w:p>
          <w:p w:rsidR="00B81760" w:rsidRPr="00B7484F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Ссылка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hyperlink r:id="rId10">
              <w:r w:rsidRP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  <w:lang w:val="en-US"/>
                </w:rPr>
                <w:t>https://www.bankofengland.co.uk/inflation-attitudes-survey/2024/august-2024</w:t>
              </w:r>
            </w:hyperlink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путь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Long run summary results data, measure - Q2a median)</w:t>
            </w:r>
          </w:p>
        </w:tc>
      </w:tr>
      <w:tr w:rsidR="00B81760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 данных: меры экономической активности – ссылк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и) </w:t>
            </w:r>
          </w:p>
        </w:tc>
        <w:tc>
          <w:tcPr>
            <w:tcW w:w="4710" w:type="dxa"/>
          </w:tcPr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Office for National Statistics, Trading economics </w:t>
            </w:r>
          </w:p>
          <w:p w:rsidR="00B81760" w:rsidRPr="00B7484F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Ссылка 1 (Индекс Предпринимательской уверенности): </w:t>
            </w:r>
            <w:hyperlink r:id="rId11">
              <w:r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https://tradingeconomics.com/united-kingdom/business-confidence</w:t>
              </w:r>
            </w:hyperlink>
          </w:p>
          <w:p w:rsidR="00B81760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Ссылка 2 (темп прироста реального ВВП):</w:t>
            </w:r>
          </w:p>
          <w:p w:rsidR="00B81760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>
              <w:r w:rsid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https://www.ons.gov.uk/economy/grossdomesticproductgdp/timeseries/ihyr/qna</w:t>
              </w:r>
            </w:hyperlink>
            <w:r w:rsidR="00B7484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B81760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Ссылка 3(значения реального ВВП *для поиска разрыва реального ВВП):</w:t>
            </w:r>
          </w:p>
          <w:p w:rsidR="00B81760" w:rsidRDefault="00B81760">
            <w:pPr>
              <w:pStyle w:val="normal"/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">
              <w:r w:rsid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https://www.ons.gov.uk/economy/grossdomesticproductgdp/timeseries/ybha/pn2</w:t>
              </w:r>
            </w:hyperlink>
          </w:p>
        </w:tc>
      </w:tr>
      <w:tr w:rsidR="00B81760" w:rsidRPr="00B7484F">
        <w:tc>
          <w:tcPr>
            <w:tcW w:w="4635" w:type="dxa"/>
          </w:tcPr>
          <w:p w:rsidR="00B81760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Источник данных: темп базовой инфляции – ссылка</w:t>
            </w:r>
          </w:p>
        </w:tc>
        <w:tc>
          <w:tcPr>
            <w:tcW w:w="4710" w:type="dxa"/>
          </w:tcPr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Источник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Office for National Statistic</w:t>
            </w:r>
          </w:p>
          <w:p w:rsidR="00B81760" w:rsidRPr="00B7484F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:rsidR="00B81760" w:rsidRPr="00B7484F" w:rsidRDefault="00B7484F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Ссылка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базовая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инфляция</w:t>
            </w:r>
            <w:r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):</w:t>
            </w:r>
          </w:p>
          <w:p w:rsidR="00B81760" w:rsidRPr="00B7484F" w:rsidRDefault="00B81760">
            <w:pPr>
              <w:pStyle w:val="normal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hyperlink r:id="rId14">
              <w:r w:rsidR="00B7484F" w:rsidRPr="00B7484F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  <w:lang w:val="en-US"/>
                </w:rPr>
                <w:t>https://www.ons.gov.uk/economy/inflationandpriceindices/timeseries/dko8/mm23</w:t>
              </w:r>
            </w:hyperlink>
            <w:r w:rsidR="00B7484F" w:rsidRPr="00B7484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</w:tr>
    </w:tbl>
    <w:p w:rsidR="00B81760" w:rsidRPr="00B7484F" w:rsidRDefault="00B81760">
      <w:pPr>
        <w:pStyle w:val="normal"/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:rsidR="00B81760" w:rsidRDefault="00B7484F">
      <w:pPr>
        <w:pStyle w:val="normal"/>
        <w:spacing w:after="160" w:line="360" w:lineRule="auto"/>
        <w:jc w:val="both"/>
        <w:rPr>
          <w:rFonts w:ascii="Times New Roman" w:eastAsia="Times New Roman" w:hAnsi="Times New Roman" w:cs="Times New Roman"/>
          <w:b/>
          <w:sz w:val="14"/>
          <w:szCs w:val="1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Информация об использованных базах данных:</w:t>
      </w:r>
    </w:p>
    <w:p w:rsidR="00B81760" w:rsidRPr="00B7484F" w:rsidRDefault="00B7484F">
      <w:pPr>
        <w:pStyle w:val="normal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Office for National Statistics (UK) - </w:t>
      </w:r>
      <w:hyperlink r:id="rId15">
        <w:r w:rsidRPr="00B7484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https://www.ons.gov.uk/</w:t>
        </w:r>
      </w:hyperlink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:rsidR="00B81760" w:rsidRPr="00B7484F" w:rsidRDefault="00B7484F">
      <w:pPr>
        <w:pStyle w:val="normal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 Bank of England - </w:t>
      </w:r>
      <w:hyperlink r:id="rId16">
        <w:r w:rsidRPr="00B7484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https://www.bankofengland.co.uk/</w:t>
        </w:r>
      </w:hyperlink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:rsidR="00B81760" w:rsidRDefault="00B7484F">
      <w:pPr>
        <w:pStyle w:val="normal"/>
        <w:numPr>
          <w:ilvl w:val="0"/>
          <w:numId w:val="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Trading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economics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агрегатор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макроэкономических данных)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https://tradin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g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economics.com/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Итоговый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датафрейм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 всеми данными, измеренными в процентах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 Приложение 1 “Таблица показателей по Великобритании, 1999 Q4 - 2024 Q2.”).</w:t>
      </w:r>
    </w:p>
    <w:p w:rsidR="00B7484F" w:rsidRPr="00B7484F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Собранные данные имеют квартальную частотность, не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аннуализированы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производилась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соответствии с формулой: 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Times New Roman" w:eastAsia="Times New Roman" w:hAnsi="Times New Roman" w:cs="Times New Roman"/>
                        <w:sz w:val="28"/>
                        <w:szCs w:val="28"/>
                      </w:rPr>
                      <m:t xml:space="preserve">1+ </m:t>
                    </m:r>
                    <m:f>
                      <m:fPr>
                        <m:ctrlP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</w:rPr>
                          <m:t>Xi</m:t>
                        </m:r>
                      </m:num>
                      <m:den>
                        <m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m:t>100</m:t>
                        </m:r>
                      </m:den>
                    </m:f>
                  </m:e>
                </m:d>
              </m:e>
              <m:sup>
                <m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eastAsia="Times New Roman" w:hAnsi="Cambria Math" w:cs="Times New Roman"/>
            <w:sz w:val="28"/>
            <w:szCs w:val="28"/>
          </w:rPr>
          <m:t xml:space="preserve">100%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Xi</m:t>
        </m:r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- значение показателя.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(использованные коды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(1)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Аннуализация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Были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аннуализированы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показатели: CPI,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CPI,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GDP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growth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BCI (индекс предпринимательской уверенности).</w:t>
      </w:r>
    </w:p>
    <w:p w:rsidR="00B7484F" w:rsidRPr="00B7484F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Результирующая таблица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аннуализированными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данными:</w:t>
      </w:r>
    </w:p>
    <w:p w:rsidR="00B81760" w:rsidRDefault="00B7484F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098800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Аннуализированные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по Великобритании 1999 Q4 - 2024 Q2, полученные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Pr="00B7484F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Выбор периодов исследования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разбиения временных рядов на периоды была рассмотрена динамика основных показателей с помощью визуализации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(использованные коды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Выбор периодов исследования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4384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484F" w:rsidRPr="00B7484F" w:rsidRDefault="00B7484F" w:rsidP="00B7484F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рис. 2. Визуализация динамики основных показателей по Великобритании для разбиения временных рядов на периоды, выполненная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81760" w:rsidRDefault="00B7484F" w:rsidP="00B7484F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результатам анализа визуализированных трендов были выделены следующие смысловые периоды в динамике показателей по Великобритании за период 1999 Q4 - 2024 Q2:</w:t>
      </w:r>
    </w:p>
    <w:p w:rsidR="00B81760" w:rsidRDefault="00B7484F">
      <w:pPr>
        <w:pStyle w:val="normal"/>
        <w:numPr>
          <w:ilvl w:val="0"/>
          <w:numId w:val="1"/>
        </w:numPr>
        <w:shd w:val="clear" w:color="auto" w:fill="FFFFFF"/>
        <w:spacing w:before="2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1999-2007: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период стабильного роста и развития экономики</w:t>
      </w:r>
    </w:p>
    <w:p w:rsidR="00B81760" w:rsidRDefault="00B7484F">
      <w:pPr>
        <w:pStyle w:val="normal"/>
        <w:numPr>
          <w:ilvl w:val="0"/>
          <w:numId w:val="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2008-2015: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мировой финансовый кризис и восстановление экономики</w:t>
      </w:r>
    </w:p>
    <w:p w:rsidR="00B81760" w:rsidRDefault="00B7484F">
      <w:pPr>
        <w:pStyle w:val="normal"/>
        <w:numPr>
          <w:ilvl w:val="0"/>
          <w:numId w:val="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2016-2019: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Брекзит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и восстановление экономики</w:t>
      </w:r>
    </w:p>
    <w:p w:rsidR="00B81760" w:rsidRDefault="00B7484F">
      <w:pPr>
        <w:pStyle w:val="normal"/>
        <w:numPr>
          <w:ilvl w:val="0"/>
          <w:numId w:val="1"/>
        </w:numPr>
        <w:shd w:val="clear" w:color="auto" w:fill="FFFFFF"/>
        <w:spacing w:after="1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2020-2024: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COVID-19 и восстановление экономики</w:t>
      </w:r>
    </w:p>
    <w:p w:rsidR="00B7484F" w:rsidRDefault="00B7484F" w:rsidP="00B7484F">
      <w:pPr>
        <w:pStyle w:val="normal"/>
        <w:shd w:val="clear" w:color="auto" w:fill="FFFFFF"/>
        <w:spacing w:before="220" w:after="1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дальнейшей работе мы будем использовать данные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датасеты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 разбивке на периоды  для оценки спецификаций в разные периоды.</w:t>
      </w:r>
    </w:p>
    <w:p w:rsidR="00B7484F" w:rsidRPr="00B7484F" w:rsidRDefault="00B7484F" w:rsidP="00B7484F">
      <w:pPr>
        <w:pStyle w:val="normal"/>
        <w:shd w:val="clear" w:color="auto" w:fill="FFFFFF"/>
        <w:spacing w:before="220" w:after="1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2.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помощи соответствующих функций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были рассчитаны основные описательные статистики рассматриваемых временных рядов, а именно, минимум, максимум, медиана, мода, среднее, стандартное отклонение, асимметрия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(2) Основные описательные статистики найденных временных рядов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 расчетов представлены ниже.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854200"/>
            <wp:effectExtent l="0" t="0" r="0" b="0"/>
            <wp:docPr id="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рис. 3. Основные описательные статистики найденных временных рядов по Великобритании, 1999 Q4 - 2024 Q2, рассчитанные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3.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1 (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)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помощью цикла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были рассчитаны значения разрыва совокупной инфляции для каждого квартала, а именно: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t-1)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t-1)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t-2)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t-2)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t-3)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t-3)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π(</m:t>
        </m:r>
        <m:r>
          <w:rPr>
            <w:rFonts w:ascii="Cambria Math" w:eastAsia="Times New Roman" w:hAnsi="Cambria Math" w:cs="Times New Roman"/>
            <w:sz w:val="28"/>
            <w:szCs w:val="28"/>
          </w:rPr>
          <m:t>t-4)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Поскольку, каждый квартал зависит от предыдущих четырёх кварталов в соответствии с данной спецификацией, определить значения для первых четырех кварталов (1999Q4, 2000Q1, 2000Q2, 2000Q3) невозможно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(3)Спецификация 1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Промежуточная таблица: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530600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4. Промежуточная таблица данных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МНК-оценки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спецификации 1.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полученном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датафрейме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каждой строке рассматриваемому году и кварталу CPI, % соответствует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аннуализированная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квартальная инфляция в квартале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и заданы значения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(t-1),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(t-1)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(t-2),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(t-2)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(t-3),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(t-3)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(t-4).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Далее также было рассчитано значение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p4_(t+4)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Итоговая таблица: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drawing>
          <wp:inline distT="114300" distB="114300" distL="114300" distR="114300">
            <wp:extent cx="5731200" cy="30480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рис. 5.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Итоговая таблица по совокупной инфляции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МНК-оценки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спецификации 1.</w:t>
      </w:r>
    </w:p>
    <w:p w:rsidR="00B81760" w:rsidRDefault="00B81760">
      <w:pPr>
        <w:pStyle w:val="normal"/>
        <w:spacing w:line="360" w:lineRule="auto"/>
        <w:jc w:val="both"/>
        <w:rPr>
          <w:sz w:val="21"/>
          <w:szCs w:val="21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качестве зависимой переменной выступает фактический темп совокупной инфляции на 4 квартала вперед (p4_(t+4)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), зависимые переменные - разрыва инфляции в соседних кварталах: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(t-1),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(t-1)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(t-2),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(t-2)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(t-3),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(t-3)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(t-4). С помощью статистических пакетов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оценена с помощью МНК соответствующая регрессионная модель. Результаты оценки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2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1 для каждого периода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Ранее мы разделили исследуемый временной горизонт на 4 временных отрезков. Для каждого из полученных периодов здесь и далее мы будем применять соответствующую спецификацию для дальнейшей возможности сравнить качество построенных моделей по временным отрезкам. Процесс оценки повторяет пункт выше (использованные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(3)Спецификация 1 для каждого периода)</w:t>
      </w:r>
      <w:r>
        <w:rPr>
          <w:rFonts w:ascii="Times New Roman" w:eastAsia="Times New Roman" w:hAnsi="Times New Roman" w:cs="Times New Roman"/>
          <w:sz w:val="28"/>
          <w:szCs w:val="28"/>
        </w:rPr>
        <w:t>, результаты отражены в приложении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м. Приложение 3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periods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2 (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naive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)</w:t>
      </w: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Наивный  прогноз совокупной инфляции на год вперёд представляет собой среднее, рассчитанное за 4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предыдущих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квартала. Поскольку нужна информация о 4-х предшествующих кварталах, первые 4 значения во временном ряду определить нельзя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(3)Спецификация 2)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990850" cy="3724275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рис. 6. Наивный прогноз совокупной инфляции на год вперёд по спецификации 2.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было рассчитано значение метрики качества: </w:t>
      </w:r>
      <m:oMath>
        <m:sSup>
          <m:sSup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R</m:t>
            </m:r>
          </m:e>
          <m:sup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0.522 (далее будет использовано).</w:t>
      </w: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2 для каждого периода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Рассчитанные значения метрики качеств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(3)Спецификация 2 для каждого периода)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1999-2007: </w:t>
      </w:r>
      <m:oMath>
        <m:sSup>
          <m:sSup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0.539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2008-2015: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.427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2016-2019: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.199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2020-2024: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.318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Результаты оценки моделей по метрике качества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9525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860"/>
        <w:gridCol w:w="1500"/>
        <w:gridCol w:w="1455"/>
        <w:gridCol w:w="1470"/>
        <w:gridCol w:w="1515"/>
        <w:gridCol w:w="1725"/>
      </w:tblGrid>
      <w:tr w:rsidR="00B81760">
        <w:trPr>
          <w:trHeight w:val="345"/>
        </w:trPr>
        <w:tc>
          <w:tcPr>
            <w:tcW w:w="18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spacing w:line="360" w:lineRule="auto"/>
              <w:jc w:val="center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Q4 2007</w:t>
            </w:r>
          </w:p>
        </w:tc>
        <w:tc>
          <w:tcPr>
            <w:tcW w:w="145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2008 - Q4 2015</w:t>
            </w:r>
          </w:p>
        </w:tc>
        <w:tc>
          <w:tcPr>
            <w:tcW w:w="147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2016 - Q4 2019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2020 - Q2 2024</w:t>
            </w:r>
          </w:p>
        </w:tc>
        <w:tc>
          <w:tcPr>
            <w:tcW w:w="172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Q2 2024</w:t>
            </w:r>
          </w:p>
        </w:tc>
      </w:tr>
      <w:tr w:rsidR="00B81760">
        <w:trPr>
          <w:trHeight w:val="345"/>
        </w:trPr>
        <w:tc>
          <w:tcPr>
            <w:tcW w:w="186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1</w:t>
            </w:r>
          </w:p>
        </w:tc>
        <w:tc>
          <w:tcPr>
            <w:tcW w:w="15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0.416</w:t>
            </w:r>
          </w:p>
        </w:tc>
        <w:tc>
          <w:tcPr>
            <w:tcW w:w="145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0.767</w:t>
            </w:r>
          </w:p>
        </w:tc>
        <w:tc>
          <w:tcPr>
            <w:tcW w:w="151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0.903</w:t>
            </w:r>
          </w:p>
        </w:tc>
        <w:tc>
          <w:tcPr>
            <w:tcW w:w="17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0.236</w:t>
            </w:r>
          </w:p>
        </w:tc>
      </w:tr>
      <w:tr w:rsidR="00B81760">
        <w:trPr>
          <w:trHeight w:val="345"/>
        </w:trPr>
        <w:tc>
          <w:tcPr>
            <w:tcW w:w="186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2</w:t>
            </w:r>
          </w:p>
        </w:tc>
        <w:tc>
          <w:tcPr>
            <w:tcW w:w="15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0.539</w:t>
            </w:r>
          </w:p>
        </w:tc>
        <w:tc>
          <w:tcPr>
            <w:tcW w:w="145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0.427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0.199</w:t>
            </w:r>
          </w:p>
        </w:tc>
        <w:tc>
          <w:tcPr>
            <w:tcW w:w="151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0.318</w:t>
            </w:r>
          </w:p>
        </w:tc>
        <w:tc>
          <w:tcPr>
            <w:tcW w:w="17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0.522</w:t>
            </w:r>
          </w:p>
        </w:tc>
      </w:tr>
    </w:tbl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4.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1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Расчеты и рассуждения полностью повторяют предыдущий пункт, только теперь для базовой инфляции (использованные коды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(4)Оценка спецификации (для базовой инфляции) при помощи МНК +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naive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16230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7. Промежуточная таблица данных для базовой инфляции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МНК-оценки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спецификации 1.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06070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рис. 8.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Итоговая таблица по базовой инфляции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МНК-оценки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спецификации 1.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качестве зависимой переменной выступает фактический темп базовой инфляции на 4 квартала вперед (p4_(t+4)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), зависимые переменные - разрыва инфляции в соседних кварталах: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(t-1),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(t-1)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(t-2),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(t-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(t-3),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(t-3)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(t-4). С помощью статистических пакетов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оценена с помощью МНК соответствующая регрессионная модель. Результаты оценки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4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1 для каждого периода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 оценки повторяет пункт выше. Результаты отражены в приложении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м. Приложение 5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periods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2 (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naive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)</w:t>
      </w: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Наивный  прогноз базовой инфляции на год вперёд представляет собой среднее, рассчитанное за 4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предыдущих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квартала. Поскольку нужна информация о 4-х предшествующих кварталах, первые 4 значения во временном ряду определить нельзя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(4)Оценка спецификации (для базовой инфляции) при помощи МНК +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naive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495675" cy="3752850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рис. 9. Наивный прогноз базовой инфляции на год вперёд по спецификации 2.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было рассчитано значение метрики качества: </w:t>
      </w:r>
      <m:oMath>
        <m:sSup>
          <m:sSup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R</m:t>
            </m:r>
          </m:e>
          <m:sup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0.732 (далее будет использовано).</w:t>
      </w: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2 для каждого периода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Рассчитанные значения метрики качеств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использованные коды см.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(4)Оценка спецификации (для базовой инфляции) при помощи МНК +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naive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):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1999-2007: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0.331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2008-2015: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.573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2016-2019: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.301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2020-2024: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.548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Результаты оценки моделей по метрике качества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tbl>
      <w:tblPr>
        <w:tblStyle w:val="a7"/>
        <w:tblW w:w="9045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365"/>
        <w:gridCol w:w="1485"/>
        <w:gridCol w:w="1650"/>
        <w:gridCol w:w="1410"/>
        <w:gridCol w:w="1530"/>
        <w:gridCol w:w="1605"/>
      </w:tblGrid>
      <w:tr w:rsidR="00B81760">
        <w:trPr>
          <w:trHeight w:val="345"/>
        </w:trPr>
        <w:tc>
          <w:tcPr>
            <w:tcW w:w="1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spacing w:line="360" w:lineRule="auto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Q4 2007</w:t>
            </w:r>
          </w:p>
        </w:tc>
        <w:tc>
          <w:tcPr>
            <w:tcW w:w="165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2008 - Q4 2015</w:t>
            </w:r>
          </w:p>
        </w:tc>
        <w:tc>
          <w:tcPr>
            <w:tcW w:w="141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2016 -Q4 2019</w:t>
            </w:r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2020 - Q2 2024</w:t>
            </w:r>
          </w:p>
        </w:tc>
        <w:tc>
          <w:tcPr>
            <w:tcW w:w="160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Q2 2024</w:t>
            </w:r>
          </w:p>
        </w:tc>
      </w:tr>
      <w:tr w:rsidR="00B81760">
        <w:trPr>
          <w:trHeight w:val="345"/>
        </w:trPr>
        <w:tc>
          <w:tcPr>
            <w:tcW w:w="136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CPI</w:t>
            </w:r>
          </w:p>
        </w:tc>
        <w:tc>
          <w:tcPr>
            <w:tcW w:w="148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0.104</w:t>
            </w:r>
          </w:p>
        </w:tc>
        <w:tc>
          <w:tcPr>
            <w:tcW w:w="165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0.237</w:t>
            </w:r>
          </w:p>
        </w:tc>
        <w:tc>
          <w:tcPr>
            <w:tcW w:w="141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0.381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0.731</w:t>
            </w:r>
          </w:p>
        </w:tc>
        <w:tc>
          <w:tcPr>
            <w:tcW w:w="160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0.053</w:t>
            </w:r>
          </w:p>
        </w:tc>
      </w:tr>
      <w:tr w:rsidR="00B81760">
        <w:trPr>
          <w:trHeight w:val="345"/>
        </w:trPr>
        <w:tc>
          <w:tcPr>
            <w:tcW w:w="1365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forecast</w:t>
            </w:r>
            <w:proofErr w:type="spellEnd"/>
          </w:p>
        </w:tc>
        <w:tc>
          <w:tcPr>
            <w:tcW w:w="148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0.331</w:t>
            </w:r>
          </w:p>
        </w:tc>
        <w:tc>
          <w:tcPr>
            <w:tcW w:w="165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0.573</w:t>
            </w:r>
          </w:p>
        </w:tc>
        <w:tc>
          <w:tcPr>
            <w:tcW w:w="141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0.301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0.548</w:t>
            </w:r>
          </w:p>
        </w:tc>
        <w:tc>
          <w:tcPr>
            <w:tcW w:w="160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0.732</w:t>
            </w:r>
          </w:p>
        </w:tc>
      </w:tr>
    </w:tbl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5.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3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Для оценки инфляции на Q1 2024 необходимо брать инфляционные ожидания за Q1 2023, так как инфляционные ожидания Q1 2023 - это инфляционные ожидания на Q1 2024. (использованные коды см. в разделе «Творческое задание: коды и расчеты» в блоке (5)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Спецификация 3 (для инфляционных ожиданий) &amp; спецификация 4 (прогноз инфляции на год вперед).</w:t>
      </w:r>
      <w:proofErr w:type="gramEnd"/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790950" cy="3762375"/>
            <wp:effectExtent l="0" t="0" r="0" b="0"/>
            <wp:docPr id="4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10. Итоговая таблица по совокупной инфляции и инфляционным ожиданиям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МНК-оценки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спецификации 3.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качестве зависимой переменной выступает фактические инфляционные ожидания на 4 квартала вперед, зависимая переменная - инфляционные ожидания в текущем квартале на 4 квартала вперед: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Ep_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(t-4)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 помощью статистических пакетов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оценена с помощью МНК соответствующая регрессионная модель. Результаты оценки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6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3 для каждого периода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 оценки повторяет пункт выше. Результаты отражены в приложении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м. Приложение 7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periods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4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Наивный  прогноз для инфляции на год вперёд представляет собой среднее по инфляционным ожиданиям, рассчитанное за 4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предыдущих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квартала. Поскольку нужна информация о 4-х предшествующих кварталах, первые 4 значения во временном ряду определить нельзя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спользованные коды см. в разделе «Творческое задание: коды и расчеты» в блоке (5)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Спецификация 3 (для инфляционных ожиданий) &amp; спецификация 4 (прогноз инфляции на год вперед).</w:t>
      </w: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1242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11. Наивный прогноз совокупной инфляции на год вперёд по спецификации 3.</w:t>
      </w: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было рассчитано значение метрики качества: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0.278 (далее будет использовано).</w:t>
      </w:r>
    </w:p>
    <w:p w:rsidR="00B81760" w:rsidRDefault="00B81760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4 для каждого периода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Рассчитанные значения метрики качества (использованные коды см. в разделе «Творческое задание: коды и расчеты» в блоке (5)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Спецификация 3 (для инфляционных ожиданий) &amp; спецификация 4 (прогноз инфляции на год вперед):</w:t>
      </w:r>
      <w:proofErr w:type="gram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1999-2007: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0.289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2008-2015: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.062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2016-2019: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.352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2020-2024: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=0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.038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Результаты оценки моделей по метрике качества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8"/>
        <w:tblW w:w="969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920"/>
        <w:gridCol w:w="1560"/>
        <w:gridCol w:w="1455"/>
        <w:gridCol w:w="1575"/>
        <w:gridCol w:w="1590"/>
        <w:gridCol w:w="1590"/>
      </w:tblGrid>
      <w:tr w:rsidR="00B81760">
        <w:trPr>
          <w:trHeight w:val="34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spacing w:line="360" w:lineRule="auto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Q4 2007</w:t>
            </w:r>
          </w:p>
        </w:tc>
        <w:tc>
          <w:tcPr>
            <w:tcW w:w="145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2008 - Q4 2015</w:t>
            </w:r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2016 - Q4 2019</w:t>
            </w:r>
          </w:p>
        </w:tc>
        <w:tc>
          <w:tcPr>
            <w:tcW w:w="159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2020 -Q2 2024</w:t>
            </w:r>
          </w:p>
        </w:tc>
        <w:tc>
          <w:tcPr>
            <w:tcW w:w="159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Q2 2024</w:t>
            </w:r>
          </w:p>
        </w:tc>
      </w:tr>
      <w:tr w:rsidR="00B81760">
        <w:trPr>
          <w:trHeight w:val="345"/>
        </w:trPr>
        <w:tc>
          <w:tcPr>
            <w:tcW w:w="192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1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0.416</w:t>
            </w:r>
          </w:p>
        </w:tc>
        <w:tc>
          <w:tcPr>
            <w:tcW w:w="145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57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0.767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0.903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0.236</w:t>
            </w:r>
          </w:p>
        </w:tc>
      </w:tr>
      <w:tr w:rsidR="00B81760">
        <w:trPr>
          <w:trHeight w:val="345"/>
        </w:trPr>
        <w:tc>
          <w:tcPr>
            <w:tcW w:w="192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2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0.539</w:t>
            </w:r>
          </w:p>
        </w:tc>
        <w:tc>
          <w:tcPr>
            <w:tcW w:w="145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0.427</w:t>
            </w:r>
          </w:p>
        </w:tc>
        <w:tc>
          <w:tcPr>
            <w:tcW w:w="157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0.199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0.318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0.522</w:t>
            </w:r>
          </w:p>
        </w:tc>
      </w:tr>
      <w:tr w:rsidR="00B81760">
        <w:trPr>
          <w:trHeight w:val="345"/>
        </w:trPr>
        <w:tc>
          <w:tcPr>
            <w:tcW w:w="192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3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0.013</w:t>
            </w:r>
          </w:p>
        </w:tc>
        <w:tc>
          <w:tcPr>
            <w:tcW w:w="145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57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0.104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0.091</w:t>
            </w:r>
          </w:p>
        </w:tc>
      </w:tr>
      <w:tr w:rsidR="00B81760">
        <w:trPr>
          <w:trHeight w:val="345"/>
        </w:trPr>
        <w:tc>
          <w:tcPr>
            <w:tcW w:w="192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4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0.289</w:t>
            </w:r>
          </w:p>
        </w:tc>
        <w:tc>
          <w:tcPr>
            <w:tcW w:w="145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157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0.352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0.038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0.278</w:t>
            </w:r>
          </w:p>
        </w:tc>
      </w:tr>
    </w:tbl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6.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Рассуждения в спецификации 5 полностью идентичны рассуждениям, представленным в спецификации 1. Разница состоит лишь в том, что в модели добавляется параметр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-1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>, отвечающий за меру экономической активности в предыдущем квартале.  Для данной спецификации такой мерой выступает разрыв выпуска реального ВВП. Он был рассчитан при помощи Excel (рассчёт см. в разделе «Творческое задание: коды и расчеты» в файле GDP, зна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чения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см. Приложения 1 в столбце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GDP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%).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с помощью фильтра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Ходрика-Прескотта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 рассчитан потенциальный уровень выпуска.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Ссылка на процедуру применения  фильтра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Ходрика-Прескотта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к квартальным данным по ВВП: </w:t>
      </w:r>
      <w:hyperlink r:id="rId2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https://asmquantmacro.com/2015/06/25/hodrick-prescott-filter-in-excel/comm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e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nt-page-1/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. А далее был рассчитан разрыв выпуска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соответствующей формулы.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Ссылка на формулу для разрыва выпуска реального ВВП: </w:t>
      </w:r>
      <w:hyperlink r:id="rId3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c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br.ru/Content/Document/File/162037/1.pdf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(презентация из официального доклада ЦБ РФ, слайд 2).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Расчёт спецификации производился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(использованные коды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(6)Оценка спецификаций кривой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Филлипса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 помощью МНК). 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помощью статистических пакетов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оценена с помощью МНК соответствующая регрессионная модель. Результаты оценки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8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5 для каждого периода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 оценки повторяет пункт выше. Результаты отражены в приложении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м. Приложение 9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periods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6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Процедура расчета повторяет спецификацию 5 (использованные коды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(6)Оценка спецификаций кривой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Филлипса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 помощью МНК).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данной спецификации мерой экономической активности выступает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аннуализированный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квартальный темп прироста реального ВВП. С помощью статистических пакетов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оценена с помощью МНК соответствующая регрессионная модель. Результаты оценки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10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6 для каждого периода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 оценки повторяет пункт выше. Результаты отражены в приложении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м. Приложение 11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periods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lastRenderedPageBreak/>
        <w:t>Спецификация 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Процедура расчета повторяет спецификацию 5 (использованные коды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в разделе «Творческое задание: коды и расчеты» в блоке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(6)Оценка спецификаций кривой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Филлипса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 помощью МНК).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данной спецификации мерой экономической активности выступает индекс предпринимательской уверенности BCI (значения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 Приложение 1 в столбце BCI, %). Далее представлено обоснование использования BCI для построения модели инфляционных ожиданий в Великобритании.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Определение BCI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BCI — это индекс, который отражает уверенность бизнеса в экономической ситуации, и включает в себя мнения о текущих и будущих экономических условиях. Он может служить важным индикатором для анализа инфляционных ожиданий, так как уверенность бизнеса напрямую влияет на инвестиционные решения, потребление и, следовательно, на уровень цен.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Связь между BCI и инфляционными ожиданиями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Корреляция: Исследования показывают, что высокие уровни BCI часто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коррелируют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ростом инфляционных ожиданий. Когда бизнес уверенно смотрит в будущее, он склонен повышать цены на свои товары и услуги, что может привести к увеличению инфляции. (Ссылка на статью: </w:t>
      </w:r>
      <w:hyperlink r:id="rId3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https://www.businesstimes.com.sg/international/uk-consumer-confidence-edges-budget-gloom-fades</w:t>
        </w:r>
      </w:hyperlink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)</w:t>
      </w:r>
      <w:proofErr w:type="gram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Прогнозирование: BCI может служить опережающим индикатором инфляции. Увеличение уверенности бизнеса может предшествовать росту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цен, что делает BCI полезным инструментом для прогнозирования инфляционных тенденций.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8"/>
        </w:rPr>
        <w:t>Преимущества</w:t>
      </w: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BCI (</w:t>
      </w:r>
      <w:r>
        <w:rPr>
          <w:rFonts w:ascii="Times New Roman" w:eastAsia="Times New Roman" w:hAnsi="Times New Roman" w:cs="Times New Roman"/>
          <w:sz w:val="28"/>
          <w:szCs w:val="28"/>
        </w:rPr>
        <w:t>Ссылка</w:t>
      </w: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статью</w:t>
      </w: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: [</w:t>
      </w:r>
      <w:proofErr w:type="spellStart"/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Côté</w:t>
      </w:r>
      <w:proofErr w:type="spellEnd"/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A. Inflation, Expectations and Monetary Policy //Methods. – 2024.](</w:t>
      </w:r>
      <w:hyperlink r:id="rId3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https://www.shs-conferences.org/articles/shsconf/abs/2019/06/shsconf_m3e22019_06003/shsconf_m3e22019_06003.html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))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Доступность данных: Данные по BCI обычно собираются регулярно и доступны для анализа. Это позволяет строить модели на основе актуальной информации.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Многофакторный подход: BCI учитывает мнение различных участников рынка, что позволяет получить более полное представление о состоянии экономики и инфляционных ожиданиях.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Адаптивность: Индекс можно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адаптировать под специфические экономические условия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Великобритании, учитывая местные особенности и изменения в политике.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помощью статистических пакетов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оценена с помощью МНК соответствующая регрессионная модель. Результаты оценки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12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 7 для каждого периода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 оценки повторяет пункт выше. Результаты отражены в приложении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м. Приложение 13 “OLS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periods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Результаты оценки моделей представлены в таблице ниже.</w:t>
      </w:r>
    </w:p>
    <w:tbl>
      <w:tblPr>
        <w:tblStyle w:val="a9"/>
        <w:tblW w:w="978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830"/>
        <w:gridCol w:w="1425"/>
        <w:gridCol w:w="1530"/>
        <w:gridCol w:w="1590"/>
        <w:gridCol w:w="1635"/>
        <w:gridCol w:w="1770"/>
      </w:tblGrid>
      <w:tr w:rsidR="00B81760">
        <w:trPr>
          <w:trHeight w:val="34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spacing w:line="360" w:lineRule="auto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42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Q4 2007</w:t>
            </w:r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2008 - Q4 2015</w:t>
            </w:r>
          </w:p>
        </w:tc>
        <w:tc>
          <w:tcPr>
            <w:tcW w:w="159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2016 - Q4 2019</w:t>
            </w:r>
          </w:p>
        </w:tc>
        <w:tc>
          <w:tcPr>
            <w:tcW w:w="163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2020 - Q2 2024</w:t>
            </w:r>
          </w:p>
        </w:tc>
        <w:tc>
          <w:tcPr>
            <w:tcW w:w="177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Q2 2024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1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0.416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0.767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0.903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0.236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2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0.539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0.427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0.199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0.318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0.522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3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0.013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0.045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0.104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0.091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4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0.289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0.352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0.038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0.278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5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0.418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0.450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0.881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0.903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0.383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6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0.423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0.214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0.953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0.916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0.305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7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0.491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0.104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0.978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0.926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0.241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Лучшая модель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7.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сравнения качества моделей была выбрана такая метрика, как </w:t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</m:sSup>
      </m:oMath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 оценки моделей представлены в таблице ниже.</w:t>
      </w:r>
    </w:p>
    <w:tbl>
      <w:tblPr>
        <w:tblStyle w:val="aa"/>
        <w:tblW w:w="978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830"/>
        <w:gridCol w:w="1425"/>
        <w:gridCol w:w="1530"/>
        <w:gridCol w:w="1590"/>
        <w:gridCol w:w="1635"/>
        <w:gridCol w:w="1770"/>
      </w:tblGrid>
      <w:tr w:rsidR="00B81760">
        <w:trPr>
          <w:trHeight w:val="34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spacing w:line="360" w:lineRule="auto"/>
              <w:jc w:val="center"/>
              <w:rPr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42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Q4 2007</w:t>
            </w:r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2008 - Q4 2015</w:t>
            </w:r>
          </w:p>
        </w:tc>
        <w:tc>
          <w:tcPr>
            <w:tcW w:w="159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2016 - Q4 2019</w:t>
            </w:r>
          </w:p>
        </w:tc>
        <w:tc>
          <w:tcPr>
            <w:tcW w:w="1635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Q1 2020 - Q2 2024</w:t>
            </w:r>
          </w:p>
        </w:tc>
        <w:tc>
          <w:tcPr>
            <w:tcW w:w="1770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Q4 1999 - Q2 2024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1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0.416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0.767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0.903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5F5F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0.236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2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0.539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0.427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0.199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0.318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0.522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3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0.013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0.045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0.104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0.091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4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0.289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0.352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0.038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0.278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5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0.418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0.450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0.881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0.903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0.383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6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0.423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0.214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0.953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0.916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0.305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Спецификация 7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0.491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0.104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0.978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0.926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0.241</w:t>
            </w:r>
          </w:p>
        </w:tc>
      </w:tr>
      <w:tr w:rsidR="00B81760">
        <w:trPr>
          <w:trHeight w:val="345"/>
        </w:trPr>
        <w:tc>
          <w:tcPr>
            <w:tcW w:w="183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Лучшая модель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3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9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6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7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81760" w:rsidRDefault="00B7484F">
            <w:pPr>
              <w:pStyle w:val="normal"/>
              <w:widowControl w:val="0"/>
              <w:jc w:val="right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B81760" w:rsidRPr="00B7484F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представленной сводной таблице приведены значения коэффициента детерминации  R²  для различных спецификаций, разобранных в данной работе, примененных к данным в четырех временных отрезках и суммарно за все периоды. Коэффициент  R²  позволяет оценить, насколько хорошо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каждая модель объясняет вариацию зависимой переменной, в данном случае — инфляции.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Наиболее высокие значения  R²  наблюдаются у Спецификации 7 в периоде с 2016-2019 года, что свидетельствует о ее способности наиболее точно предсказывать изменения инфляции 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без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кризисных ситуациях. Наихудший результат был зафиксирован в 1999-2007 годах, где  R² = 0.013.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• Спецификация 2 демонстрирует высокие значения  R²  по многим периодам, что указывает на её превосходство в объяснении динамики инфляции.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• Спецификация 3 демонстрирует наихудшие значения по всем периодам, что говорит о том, что эта модель не так эффективно учитывает временные зависимости и изменения в данных.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• Спецификации 6 и 7 демонстрируют схожие показатели, что свидетельствует о похожем влиянии Разрыва инфляции и Уровня Предпринимательской уверенности, однако спецификация 7 является более точной.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7484F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основании представленных данных можно сделать вывод о том, что Наивный прогноз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forecast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учётом BCI имеет наилучшее качество предсказания инфляции среди рассмотренных моделей. Это может быть обусловлено тем, что Наивный прогноз, свойственен обычному человеку, что позволяет более точно захватывать динамику временных рядов и сезонные колебания. BCI в спецификации 7, как показатель экономической активности позволяет добиться большей точности, как фактор, оказывающий влияние на инфляцию.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lastRenderedPageBreak/>
        <w:t>Задание 8.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помощи среды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были построены прогнозы инфляции на основе оцененных моделей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спользованные коды см. в разделе «Творческое задание: коды и расчеты» в блоке (8)</w:t>
      </w:r>
      <w:r>
        <w:rPr>
          <w:b/>
          <w:sz w:val="39"/>
          <w:szCs w:val="39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Прогнозы инфляции на основе оцененных моделей и сравнительный анализ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32100"/>
            <wp:effectExtent l="0" t="0" r="0" b="0"/>
            <wp:docPr id="4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12. Сравнение фактической и прогнозируемой инфляции по годам для спецификации 1.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194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13. Сравнение фактической и прогнозируемой инфляции по годам для спецификации 2.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76860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14. Сравнение фактической и прогнозируемой инфляции по годам для спецификации 3.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806700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15. Сравнение фактической и прогнозируемой инфляции по годам для спецификации 4.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16. Сравнение фактической и прогнозируемой инфляции по годам для спецификации 5.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781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17. Сравнение фактической и прогнозируемой инфляции по годам для спецификации 6.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18. Сравнение фактической и прогнозируемой инфляции по годам для спецификации 7.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Сравнение моделей: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Прогнозы, полученные с помощью Спецификации 5 и 6, оказались наиболее близкими к фактическим значениям инфляции, в то время как Спецификации 3 и 4 продемонстрировала более значительное отклонение.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Тенденции: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целом все модели смогли уловить общую тенденцию изменения инфляции, однако в определенные периоды наблюдались значительные расхождения между прогнозами и фактическими данными, например,  в 2008, в 2014, 2020 и 2021 были замечены выбросы, связанные с пандемией, экономическими кризисами и неожиданными политическими событиями.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Заключение: </w:t>
      </w:r>
      <w:r>
        <w:rPr>
          <w:rFonts w:ascii="Times New Roman" w:eastAsia="Times New Roman" w:hAnsi="Times New Roman" w:cs="Times New Roman"/>
          <w:sz w:val="28"/>
          <w:szCs w:val="28"/>
        </w:rPr>
        <w:t>В целом, результаты показывают, что модели могут служить полезным инструментом для прогнозирования инфляции в будущем,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Таким образом, проведенный анализ подтверждает важность использования различных моделей для более точного прогнозирования экономических показателей, таких, например, как инфляция.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9.</w:t>
      </w:r>
    </w:p>
    <w:p w:rsidR="00A6189E" w:rsidRPr="00FA3B66" w:rsidRDefault="00B7484F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качестве альтернативного метода прогнозирования инфляции можно рассмотреть </w:t>
      </w:r>
      <w:r>
        <w:rPr>
          <w:rFonts w:ascii="Times New Roman" w:eastAsia="Times New Roman" w:hAnsi="Times New Roman" w:cs="Times New Roman"/>
          <w:sz w:val="28"/>
          <w:szCs w:val="28"/>
        </w:rPr>
        <w:t>Равно взвешенное усреднение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Equal-weighted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(EWA).)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который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описан в</w:t>
      </w:r>
      <w:r w:rsidR="00A6189E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книге </w:t>
      </w:r>
      <w:r w:rsidR="00A6189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Handbook</w:t>
      </w:r>
      <w:r w:rsidR="00A6189E" w:rsidRPr="00A6189E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="00A6189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of</w:t>
      </w:r>
      <w:r w:rsidR="00A6189E" w:rsidRPr="00A6189E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="00A6189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Economic</w:t>
      </w:r>
      <w:r w:rsidR="00A6189E" w:rsidRPr="00A6189E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="00A6189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Forecasting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gramStart"/>
      <w:r w:rsid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Ссылка на</w:t>
      </w:r>
      <w:r w:rsidR="00380229"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источник</w:t>
      </w:r>
      <w:r w:rsidR="00A6189E" w:rsidRPr="00FA3B66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ru-RU"/>
        </w:rPr>
        <w:t>**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: </w:t>
      </w:r>
      <w:hyperlink r:id="rId40" w:history="1">
        <w:r w:rsidR="00FA3B66" w:rsidRPr="00B12B53">
          <w:rPr>
            <w:rStyle w:val="ae"/>
            <w:rFonts w:ascii="Times New Roman" w:eastAsia="Times New Roman" w:hAnsi="Times New Roman" w:cs="Times New Roman"/>
            <w:sz w:val="28"/>
            <w:szCs w:val="28"/>
          </w:rPr>
          <w:t>https://ec</w:t>
        </w:r>
        <w:r w:rsidR="00FA3B66" w:rsidRPr="00B12B53">
          <w:rPr>
            <w:rStyle w:val="ae"/>
            <w:rFonts w:ascii="Times New Roman" w:eastAsia="Times New Roman" w:hAnsi="Times New Roman" w:cs="Times New Roman"/>
            <w:sz w:val="28"/>
            <w:szCs w:val="28"/>
          </w:rPr>
          <w:t>o</w:t>
        </w:r>
        <w:r w:rsidR="00FA3B66" w:rsidRPr="00B12B53">
          <w:rPr>
            <w:rStyle w:val="ae"/>
            <w:rFonts w:ascii="Times New Roman" w:eastAsia="Times New Roman" w:hAnsi="Times New Roman" w:cs="Times New Roman"/>
            <w:sz w:val="28"/>
            <w:szCs w:val="28"/>
          </w:rPr>
          <w:t>npapers.repec.org/bookchap/eeeecofch/2-2.htm</w:t>
        </w:r>
      </w:hyperlink>
      <w:r w:rsidR="00FA3B66" w:rsidRPr="00FA3B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FA3B66">
        <w:rPr>
          <w:rFonts w:ascii="Times New Roman" w:eastAsia="Times New Roman" w:hAnsi="Times New Roman" w:cs="Times New Roman"/>
          <w:sz w:val="28"/>
          <w:szCs w:val="28"/>
          <w:lang w:val="ru-RU"/>
        </w:rPr>
        <w:t>путь:</w:t>
      </w:r>
      <w:proofErr w:type="gramEnd"/>
      <w:r w:rsidR="00FA3B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A3B66">
        <w:rPr>
          <w:rFonts w:ascii="Times New Roman" w:eastAsia="Times New Roman" w:hAnsi="Times New Roman" w:cs="Times New Roman"/>
          <w:sz w:val="28"/>
          <w:szCs w:val="28"/>
          <w:lang w:val="en-US"/>
        </w:rPr>
        <w:t>Downlawds</w:t>
      </w:r>
      <w:proofErr w:type="spellEnd"/>
      <w:r w:rsidR="00FA3B66" w:rsidRPr="00FA3B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r w:rsidR="00FA3B6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Science Direct) </w:t>
      </w:r>
    </w:p>
    <w:p w:rsidR="00A6189E" w:rsidRDefault="00A6189E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**</w:t>
      </w:r>
      <w:r w:rsidRPr="00A6189E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Книга взята из электронных библиотечных ресурсов НИУ ВШЭ, на которые не удаётся дать прямую ссылку, поэтому предоставляем </w:t>
      </w:r>
      <w:proofErr w:type="spellStart"/>
      <w:r w:rsidRPr="00A6189E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скриншот</w:t>
      </w:r>
      <w:proofErr w:type="spellEnd"/>
      <w:r w:rsidRPr="00A6189E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 и ниже ссылку на скаченную главу на диске</w:t>
      </w:r>
      <w:r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.</w:t>
      </w:r>
    </w:p>
    <w:p w:rsidR="00A6189E" w:rsidRPr="00A6189E" w:rsidRDefault="00A6189E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733415" cy="2856771"/>
            <wp:effectExtent l="19050" t="0" r="635" b="0"/>
            <wp:docPr id="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5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760" w:rsidRPr="00380229" w:rsidRDefault="00380229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ru-RU"/>
        </w:rPr>
        <w:t>Описание</w:t>
      </w:r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en-US"/>
        </w:rPr>
        <w:t xml:space="preserve"> </w:t>
      </w:r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ru-RU"/>
        </w:rPr>
        <w:t>источника</w:t>
      </w:r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en-US"/>
        </w:rPr>
        <w:t>:</w:t>
      </w:r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Jon </w:t>
      </w:r>
      <w:proofErr w:type="gramStart"/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Faust ,</w:t>
      </w:r>
      <w:proofErr w:type="gramEnd"/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Jonathan H. Wright Handbook of Economic Forecasting. - Volume 2, Part A </w:t>
      </w:r>
      <w:proofErr w:type="spellStart"/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</w:rPr>
        <w:t>изд</w:t>
      </w:r>
      <w:proofErr w:type="spellEnd"/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. - Elsevier B.V., 2013. - 2-56 </w:t>
      </w:r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</w:rPr>
        <w:t>с</w:t>
      </w:r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.</w:t>
      </w:r>
    </w:p>
    <w:p w:rsidR="00380229" w:rsidRPr="00380229" w:rsidRDefault="00380229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proofErr w:type="gramStart"/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ru-RU"/>
        </w:rPr>
        <w:t>Соответствующий раздел книги лежит на диске (2.5.</w:t>
      </w:r>
      <w:proofErr w:type="gramEnd"/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ru-RU"/>
        </w:rPr>
        <w:t xml:space="preserve"> </w:t>
      </w:r>
      <w:r w:rsidRPr="00380229">
        <w:rPr>
          <w:rFonts w:ascii="Times New Roman" w:eastAsia="Times New Roman" w:hAnsi="Times New Roman" w:cs="Times New Roman"/>
          <w:i/>
          <w:sz w:val="28"/>
          <w:szCs w:val="28"/>
          <w:highlight w:val="white"/>
          <w:lang w:val="en-US"/>
        </w:rPr>
        <w:t>A Roundup of Forecasting Models, c. 13-15):</w:t>
      </w:r>
      <w:r w:rsidRPr="00380229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hyperlink r:id="rId42" w:history="1">
        <w:r w:rsidRPr="00B12B53">
          <w:rPr>
            <w:rStyle w:val="ae"/>
            <w:rFonts w:ascii="Times New Roman" w:eastAsia="Times New Roman" w:hAnsi="Times New Roman" w:cs="Times New Roman"/>
            <w:sz w:val="28"/>
            <w:szCs w:val="28"/>
            <w:lang w:val="en-US"/>
          </w:rPr>
          <w:t>htt</w:t>
        </w:r>
        <w:r w:rsidRPr="00B12B53">
          <w:rPr>
            <w:rStyle w:val="ae"/>
            <w:rFonts w:ascii="Times New Roman" w:eastAsia="Times New Roman" w:hAnsi="Times New Roman" w:cs="Times New Roman"/>
            <w:sz w:val="28"/>
            <w:szCs w:val="28"/>
            <w:lang w:val="en-US"/>
          </w:rPr>
          <w:t>p</w:t>
        </w:r>
        <w:r w:rsidRPr="00B12B53">
          <w:rPr>
            <w:rStyle w:val="ae"/>
            <w:rFonts w:ascii="Times New Roman" w:eastAsia="Times New Roman" w:hAnsi="Times New Roman" w:cs="Times New Roman"/>
            <w:sz w:val="28"/>
            <w:szCs w:val="28"/>
            <w:lang w:val="en-US"/>
          </w:rPr>
          <w:t>s://disk.yandex.ru/d/zjaOrLnIUj6UDQ</w:t>
        </w:r>
      </w:hyperlink>
      <w:r w:rsidRPr="0038022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:rsidR="00B81760" w:rsidRPr="00380229" w:rsidRDefault="00B7484F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Описание метода</w:t>
      </w:r>
    </w:p>
    <w:p w:rsidR="00235C95" w:rsidRPr="00235C95" w:rsidRDefault="00235C95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highlight w:val="white"/>
          <w:lang w:val="ru-RU"/>
        </w:rPr>
      </w:pPr>
      <w:r w:rsidRPr="00235C95"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</w:rPr>
        <w:t xml:space="preserve">Сначала мы оцениваем и прогнозируем, используя </w:t>
      </w:r>
      <w:r w:rsidRPr="00235C95"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  <w:lang w:val="en-US"/>
        </w:rPr>
        <w:t>n</w:t>
      </w:r>
      <w:r w:rsidRPr="00235C95"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</w:rPr>
        <w:t xml:space="preserve"> простых моделей, каждая из которых имеет вид:</w:t>
      </w:r>
    </w:p>
    <w:p w:rsidR="00235C95" w:rsidRPr="00235C95" w:rsidRDefault="00235C95" w:rsidP="00235C95">
      <w:pPr>
        <w:jc w:val="both"/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t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+</m:t>
              </m:r>
              <m:r>
                <w:rPr>
                  <w:rFonts w:ascii="Times New Roman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h</m:t>
              </m:r>
            </m:sub>
          </m:sSub>
          <m:r>
            <w:rPr>
              <w:rFonts w:ascii="Cambria Math" w:eastAsiaTheme="minorEastAsia" w:hAnsi="Times New Roman" w:cs="Times New Roman"/>
              <w:color w:val="000000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ρ</m:t>
              </m:r>
            </m:e>
            <m:sub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w:rPr>
              <w:rFonts w:ascii="Cambria Math" w:eastAsiaTheme="minorEastAsia" w:hAnsi="Times New Roman" w:cs="Times New Roman"/>
              <w:color w:val="000000"/>
              <w:sz w:val="28"/>
              <w:szCs w:val="28"/>
              <w:shd w:val="clear" w:color="auto" w:fill="FFFFFF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j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ρ</m:t>
              </m:r>
            </m:sup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ρ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t</m:t>
                  </m:r>
                  <m:r>
                    <w:rPr>
                      <w:rFonts w:ascii="Times New Roman" w:eastAsiaTheme="minorEastAsia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Times New Roman" w:cs="Times New Roman"/>
              <w:color w:val="000000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i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,</m:t>
              </m:r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t</m:t>
              </m:r>
              <m:r>
                <w:rPr>
                  <w:rFonts w:ascii="Times New Roman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-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r>
            <w:rPr>
              <w:rFonts w:ascii="Cambria Math" w:eastAsiaTheme="minorEastAsia" w:hAnsi="Times New Roman" w:cs="Times New Roman"/>
              <w:color w:val="000000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it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+</m:t>
              </m:r>
              <m:r>
                <w:rPr>
                  <w:rFonts w:ascii="Times New Roman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  <w:shd w:val="clear" w:color="auto" w:fill="FFFFFF"/>
            </w:rPr>
            <m:t>∀i∈</m:t>
          </m:r>
          <m:r>
            <w:rPr>
              <w:rFonts w:ascii="Cambria Math" w:eastAsiaTheme="minorEastAsia" w:hAnsi="Times New Roman" w:cs="Times New Roman"/>
              <w:color w:val="000000"/>
              <w:sz w:val="28"/>
              <w:szCs w:val="28"/>
              <w:shd w:val="clear" w:color="auto" w:fill="FFFFFF"/>
            </w:rPr>
            <m:t>[1;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  <w:shd w:val="clear" w:color="auto" w:fill="FFFFFF"/>
            </w:rPr>
            <m:t>n</m:t>
          </m:r>
          <m:r>
            <w:rPr>
              <w:rFonts w:ascii="Cambria Math" w:eastAsiaTheme="minorEastAsia" w:hAnsi="Times New Roman" w:cs="Times New Roman"/>
              <w:color w:val="000000"/>
              <w:sz w:val="28"/>
              <w:szCs w:val="28"/>
              <w:shd w:val="clear" w:color="auto" w:fill="FFFFFF"/>
            </w:rPr>
            <m:t xml:space="preserve">] </m:t>
          </m:r>
        </m:oMath>
      </m:oMathPara>
    </w:p>
    <w:p w:rsidR="00235C95" w:rsidRPr="00235C95" w:rsidRDefault="00235C95" w:rsidP="00235C95">
      <w:pPr>
        <w:jc w:val="both"/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</w:pPr>
    </w:p>
    <w:p w:rsidR="00235C95" w:rsidRPr="00235C95" w:rsidRDefault="00235C95" w:rsidP="00235C95">
      <w:pPr>
        <w:jc w:val="both"/>
        <w:rPr>
          <w:rStyle w:val="ezkurwreuab5ozgtqnkl"/>
          <w:rFonts w:ascii="Times New Roman" w:hAnsi="Times New Roman" w:cs="Times New Roman"/>
          <w:sz w:val="28"/>
          <w:szCs w:val="28"/>
        </w:rPr>
      </w:pPr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, где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h</m:t>
            </m:r>
          </m:sub>
        </m:sSub>
      </m:oMath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- разрыв инфляции, где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i</m:t>
            </m:r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,</m:t>
            </m:r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1</m:t>
            </m:r>
          </m:sub>
        </m:sSub>
      </m:oMath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-значение </w:t>
      </w:r>
      <w:proofErr w:type="spellStart"/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>i-й</w:t>
      </w:r>
      <w:proofErr w:type="spellEnd"/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 меры экономической активности в большом наборе данных на момент времени </w:t>
      </w:r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  <w:lang w:val="en-US"/>
        </w:rPr>
        <w:t>t</w:t>
      </w:r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.Тогда </w:t>
      </w:r>
      <w:r w:rsidRPr="00235C95">
        <w:rPr>
          <w:rStyle w:val="ezkurwreuab5ozgtqnkl"/>
          <w:rFonts w:ascii="Times New Roman" w:hAnsi="Times New Roman" w:cs="Times New Roman"/>
          <w:sz w:val="28"/>
          <w:szCs w:val="28"/>
        </w:rPr>
        <w:t>EWA прогноз для разрыва инфляции равен:</w:t>
      </w:r>
    </w:p>
    <w:p w:rsidR="00235C95" w:rsidRPr="00235C95" w:rsidRDefault="00235C95" w:rsidP="00235C95">
      <w:pPr>
        <w:jc w:val="both"/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n</m:t>
              </m:r>
            </m:e>
            <m:sup>
              <m:r>
                <w:rPr>
                  <w:rFonts w:ascii="Times New Roman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-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1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i</m:t>
              </m:r>
              <m:r>
                <w:rPr>
                  <w:rFonts w:ascii="Cambria Math" w:eastAsiaTheme="minorEastAsia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T</m:t>
                  </m:r>
                  <m:r>
                    <w:rPr>
                      <w:rFonts w:ascii="Cambria Math" w:eastAsiaTheme="minorEastAsia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+</m:t>
                  </m:r>
                  <m:r>
                    <w:rPr>
                      <w:rFonts w:ascii="Times New Roman" w:eastAsiaTheme="minorEastAsia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h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^</m:t>
                  </m:r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m:t>i</m:t>
                  </m:r>
                </m:sup>
              </m:sSubSup>
            </m:e>
          </m:nary>
        </m:oMath>
      </m:oMathPara>
    </w:p>
    <w:p w:rsidR="00B81760" w:rsidRDefault="00235C95" w:rsidP="00235C95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,где в </w:t>
      </w:r>
      <m:oMath>
        <m:sSubSup>
          <m:sSubSupPr>
            <m:ctrlPr>
              <w:rPr>
                <w:rFonts w:ascii="Cambria Math" w:eastAsiaTheme="minorEastAsia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h</m:t>
            </m:r>
          </m:sub>
          <m:sup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^</m:t>
            </m:r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i</m:t>
            </m:r>
          </m:sup>
        </m:sSubSup>
      </m:oMath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 - это прогноз для разрыва инфляции </w:t>
      </w:r>
      <w:proofErr w:type="gramStart"/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>в</w:t>
      </w:r>
      <w:proofErr w:type="gramEnd"/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 xml:space="preserve"> </w:t>
      </w:r>
      <m:oMath>
        <m:sSubSup>
          <m:sSubSupPr>
            <m:ctrlPr>
              <w:rPr>
                <w:rFonts w:ascii="Cambria Math" w:eastAsiaTheme="minorEastAsia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h</m:t>
            </m:r>
          </m:sub>
          <m:sup>
            <m:r>
              <w:rPr>
                <w:rFonts w:ascii="Cambria Math" w:eastAsiaTheme="minorEastAsia" w:hAnsi="Times New Roman" w:cs="Times New Roman"/>
                <w:color w:val="000000"/>
                <w:sz w:val="28"/>
                <w:szCs w:val="28"/>
                <w:shd w:val="clear" w:color="auto" w:fill="FFFFFF"/>
              </w:rPr>
              <m:t>^i</m:t>
            </m:r>
          </m:sup>
        </m:sSubSup>
      </m:oMath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</w:rPr>
        <w:t>.</w:t>
      </w:r>
      <w:r w:rsidRPr="00235C95">
        <w:rPr>
          <w:rFonts w:ascii="Times New Roman" w:eastAsiaTheme="minorEastAsia" w:hAnsi="Times New Roman" w:cs="Times New Roman"/>
          <w:i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B7484F" w:rsidRPr="00235C95">
        <w:rPr>
          <w:rFonts w:ascii="Times New Roman" w:eastAsia="Times New Roman" w:hAnsi="Times New Roman" w:cs="Times New Roman"/>
          <w:sz w:val="28"/>
          <w:szCs w:val="28"/>
          <w:highlight w:val="white"/>
        </w:rPr>
        <w:t>Данная</w:t>
      </w:r>
      <w:proofErr w:type="gramEnd"/>
      <w:r w:rsidR="00B7484F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формула схожа по работе с моделями 5-7, однако она имеет более точные веса для каждого периода, а также относится к методам больших наборов данных, т.е. подходит для анализа более долгих периодов.</w:t>
      </w:r>
    </w:p>
    <w:p w:rsidR="00B81760" w:rsidRDefault="00B7484F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Модель EWA проста в реализации и понимании, из-за чего она является более привлекательной для анализа больших данных. Однако, к негативным аспектам данной модели, можно отнести то, что данные не отображаются в  реальном времени, вместо этого, модель использует один недавний набор информации, т.е. Не учитывает различия в качестве или надежности отдельных наблюдений. Также модель неэффективна при наличии трендов, поскольку она не учитывает временные зависимости между данными.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Задание 10. (Бонус)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помощи функции для удаления сезонности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исходные данные были очищены от сезонности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спользованные коды см. в разделе «Творческое задание: коды и расчеты» в блоке (10)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Бонус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85750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19. Исходные данные, очищенные от сезонности.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очистки от сезонности для каждого показателя была сделана визуализация, чтобы сравнить исходные и очищенные данные.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4798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20. Визуализация исходных данных и очищенных от сезонности.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основе визуализации можно сделать вывод, что очищенные от сезонности данные лучше описываются трендом для каждого показателя,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что означает, что очистка от сезонности прошла успешно: данные стали более предсказуемыми, повысилась точность.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мы проверили исходные временные ряды на наличие единичного корня для выявления стационарности с помощью теста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Дикки-Фуллера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143375" cy="2209800"/>
            <wp:effectExtent l="0" t="0" r="0" b="0"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21.Результаты проверки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стационарности временных рядов с помощью теста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Дикки-Фуллера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результатам тестирования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временные ряды по CPI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CPI не стационарны, для них были рассчитаны первые разности.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lastRenderedPageBreak/>
        <w:drawing>
          <wp:inline distT="114300" distB="114300" distL="114300" distR="114300">
            <wp:extent cx="3705225" cy="3676650"/>
            <wp:effectExtent l="0" t="0" r="0" b="0"/>
            <wp:docPr id="2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22.Результаты расчета первых разностей по показателям CPI и CPI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B3618" w:rsidRDefault="002B3618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B3618" w:rsidRDefault="002B3618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B3618" w:rsidRDefault="002B3618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B3618" w:rsidRDefault="002B3618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2B3618" w:rsidRPr="00235C95" w:rsidRDefault="002B3618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 1.</w:t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показателей по Великобритании, 1999 Q4 - 2024 Q2.</w:t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378200"/>
            <wp:effectExtent l="0" t="0" r="0" b="0"/>
            <wp:docPr id="4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4163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6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3909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Таблицу можно найти в файле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разделе «Творческое задание: коды и расчеты».</w:t>
      </w: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B81760" w:rsidRDefault="00B81760">
      <w:pPr>
        <w:pStyle w:val="normal"/>
        <w:shd w:val="clear" w:color="auto" w:fill="FFFFFF"/>
        <w:spacing w:line="259" w:lineRule="auto"/>
        <w:jc w:val="both"/>
        <w:rPr>
          <w:rFonts w:ascii="Times New Roman" w:eastAsia="Times New Roman" w:hAnsi="Times New Roman" w:cs="Times New Roman"/>
          <w:color w:val="333333"/>
          <w:sz w:val="10"/>
          <w:szCs w:val="10"/>
        </w:rPr>
      </w:pPr>
    </w:p>
    <w:p w:rsidR="00235C95" w:rsidRDefault="00235C95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:rsidR="00B81760" w:rsidRDefault="00B7484F">
      <w:pPr>
        <w:pStyle w:val="normal"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lastRenderedPageBreak/>
        <w:t>Приложение 2.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81760" w:rsidRDefault="00B7484F">
      <w:pPr>
        <w:pStyle w:val="normal"/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>
            <wp:extent cx="2843213" cy="3460398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46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</w:t>
      </w:r>
      <w:r w:rsidRPr="00B7484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3</w:t>
      </w: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OLS Regression 1 Results for periods.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1999-2007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624138" cy="3217920"/>
            <wp:effectExtent l="0" t="0" r="0" b="0"/>
            <wp:docPr id="1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21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2008-2015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928938" cy="3640832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364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2016-2019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014663" cy="3964163"/>
            <wp:effectExtent l="0" t="0" r="0" b="0"/>
            <wp:docPr id="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96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2020-2024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951861" cy="3767138"/>
            <wp:effectExtent l="0" t="0" r="0" b="0"/>
            <wp:docPr id="5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861" cy="3767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 4.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691673" cy="3586163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1673" cy="358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r w:rsidRPr="00B7484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5.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OLS Regression 2 Results for periods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1999-2007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2576513" cy="3354948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3354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2008-2015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3135332" cy="3824288"/>
            <wp:effectExtent l="0" t="0" r="0" b="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332" cy="382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2016-2019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2947988" cy="3788668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3788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2020-2024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3206226" cy="4033838"/>
            <wp:effectExtent l="0" t="0" r="0" b="0"/>
            <wp:docPr id="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6226" cy="4033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P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373562" cy="3639555"/>
            <wp:effectExtent l="0" t="0" r="0" b="0"/>
            <wp:docPr id="2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562" cy="3639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</w:t>
      </w:r>
      <w:r w:rsidRPr="00B7484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7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OLS Regression 3 Results for periods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1999-2007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2985632" cy="3266511"/>
            <wp:effectExtent l="0" t="0" r="0" b="0"/>
            <wp:docPr id="5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5632" cy="3266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2008-2015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3450899" cy="3708109"/>
            <wp:effectExtent l="0" t="0" r="0" b="0"/>
            <wp:docPr id="4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899" cy="370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2016-2019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3626178" cy="3927494"/>
            <wp:effectExtent l="0" t="0" r="0" b="0"/>
            <wp:docPr id="3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6178" cy="3927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2020-2024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3469623" cy="3965284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9623" cy="3965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 8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001269" cy="3681413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269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r w:rsidRPr="00B7484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9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OLS Regression 5 Results for periods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1999-2007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637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0320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2008-2015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7653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0320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2016-2019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637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0193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2020-2024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00200"/>
            <wp:effectExtent l="0" t="0" r="0" b="0"/>
            <wp:docPr id="5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Приложение 10 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820076" cy="3481388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0076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235C95" w:rsidRPr="00235C95" w:rsidRDefault="00235C9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r w:rsidRPr="00B7484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11 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OLS Regression 6 Results for periods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1999-2007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25600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070100"/>
            <wp:effectExtent l="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2008-2015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764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1590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2016-2019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002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0828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2020-2024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7780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0447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Приложение 12 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OLS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Results</w:t>
      </w:r>
      <w:proofErr w:type="spellEnd"/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370187" cy="3032144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187" cy="3032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</w:t>
      </w:r>
      <w:r w:rsidRPr="00B7484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13 </w:t>
      </w:r>
    </w:p>
    <w:p w:rsidR="00B81760" w:rsidRPr="00B7484F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484F">
        <w:rPr>
          <w:rFonts w:ascii="Times New Roman" w:eastAsia="Times New Roman" w:hAnsi="Times New Roman" w:cs="Times New Roman"/>
          <w:sz w:val="28"/>
          <w:szCs w:val="28"/>
          <w:lang w:val="en-US"/>
        </w:rPr>
        <w:t>OLS Regression 7 Results for periods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1999-2007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129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0701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2008-2015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637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1971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2016-2019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6129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731200" cy="2095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2020-2024</w:t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5494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7484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070100"/>
            <wp:effectExtent l="0" t="0" r="0" b="0"/>
            <wp:docPr id="6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81760" w:rsidRDefault="00B81760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B81760" w:rsidSect="00B81760">
      <w:headerReference w:type="default" r:id="rId93"/>
      <w:footerReference w:type="default" r:id="rId9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D2B1B" w:rsidRDefault="00AD2B1B" w:rsidP="00B81760">
      <w:pPr>
        <w:spacing w:line="240" w:lineRule="auto"/>
      </w:pPr>
      <w:r>
        <w:separator/>
      </w:r>
    </w:p>
  </w:endnote>
  <w:endnote w:type="continuationSeparator" w:id="0">
    <w:p w:rsidR="00AD2B1B" w:rsidRDefault="00AD2B1B" w:rsidP="00B8176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7484F" w:rsidRDefault="00B7484F">
    <w:pPr>
      <w:pStyle w:val="normal"/>
      <w:jc w:val="center"/>
    </w:pPr>
    <w:fldSimple w:instr="PAGE">
      <w:r w:rsidR="0088689F">
        <w:rPr>
          <w:noProof/>
        </w:rPr>
        <w:t>4</w:t>
      </w:r>
    </w:fldSimple>
  </w:p>
  <w:p w:rsidR="00B7484F" w:rsidRDefault="00B7484F">
    <w:pPr>
      <w:pStyle w:val="normal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D2B1B" w:rsidRDefault="00AD2B1B" w:rsidP="00B81760">
      <w:pPr>
        <w:spacing w:line="240" w:lineRule="auto"/>
      </w:pPr>
      <w:r>
        <w:separator/>
      </w:r>
    </w:p>
  </w:footnote>
  <w:footnote w:type="continuationSeparator" w:id="0">
    <w:p w:rsidR="00AD2B1B" w:rsidRDefault="00AD2B1B" w:rsidP="00B81760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7484F" w:rsidRDefault="00B7484F">
    <w:pPr>
      <w:pStyle w:val="normal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A56947"/>
    <w:multiLevelType w:val="multilevel"/>
    <w:tmpl w:val="2F2E5C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58020ECB"/>
    <w:multiLevelType w:val="multilevel"/>
    <w:tmpl w:val="8ED4F0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6226109A"/>
    <w:multiLevelType w:val="multilevel"/>
    <w:tmpl w:val="F39C377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81760"/>
    <w:rsid w:val="00235C95"/>
    <w:rsid w:val="002B3618"/>
    <w:rsid w:val="00380229"/>
    <w:rsid w:val="00594EF1"/>
    <w:rsid w:val="00683C49"/>
    <w:rsid w:val="0088689F"/>
    <w:rsid w:val="00A6189E"/>
    <w:rsid w:val="00AD2B1B"/>
    <w:rsid w:val="00B7484F"/>
    <w:rsid w:val="00B81760"/>
    <w:rsid w:val="00CD2E76"/>
    <w:rsid w:val="00FA3B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B8176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rsid w:val="00B8176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rsid w:val="00B8176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rsid w:val="00B8176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rsid w:val="00B81760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rsid w:val="00B8176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B81760"/>
  </w:style>
  <w:style w:type="table" w:customStyle="1" w:styleId="TableNormal">
    <w:name w:val="Table Normal"/>
    <w:rsid w:val="00B8176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B81760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normal"/>
    <w:next w:val="normal"/>
    <w:rsid w:val="00B8176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rsid w:val="00B8176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rsid w:val="00B8176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B8176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B8176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B8176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B8176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b">
    <w:name w:val="Balloon Text"/>
    <w:basedOn w:val="a"/>
    <w:link w:val="ac"/>
    <w:uiPriority w:val="99"/>
    <w:semiHidden/>
    <w:unhideWhenUsed/>
    <w:rsid w:val="00B7484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7484F"/>
    <w:rPr>
      <w:rFonts w:ascii="Tahoma" w:hAnsi="Tahoma" w:cs="Tahoma"/>
      <w:sz w:val="16"/>
      <w:szCs w:val="16"/>
    </w:rPr>
  </w:style>
  <w:style w:type="character" w:styleId="ad">
    <w:name w:val="Strong"/>
    <w:basedOn w:val="a0"/>
    <w:uiPriority w:val="22"/>
    <w:qFormat/>
    <w:rsid w:val="00235C95"/>
    <w:rPr>
      <w:b/>
      <w:bCs/>
    </w:rPr>
  </w:style>
  <w:style w:type="character" w:customStyle="1" w:styleId="ezkurwreuab5ozgtqnkl">
    <w:name w:val="ezkurwreuab5ozgtqnkl"/>
    <w:basedOn w:val="a0"/>
    <w:rsid w:val="00235C95"/>
  </w:style>
  <w:style w:type="character" w:styleId="ae">
    <w:name w:val="Hyperlink"/>
    <w:basedOn w:val="a0"/>
    <w:uiPriority w:val="99"/>
    <w:unhideWhenUsed/>
    <w:rsid w:val="00380229"/>
    <w:rPr>
      <w:color w:val="0000FF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A6189E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ns.gov.uk/economy/grossdomesticproductgdp/timeseries/ybha/pn2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18.png"/><Relationship Id="rId21" Type="http://schemas.openxmlformats.org/officeDocument/2006/relationships/image" Target="media/image4.png"/><Relationship Id="rId34" Type="http://schemas.openxmlformats.org/officeDocument/2006/relationships/image" Target="media/image13.png"/><Relationship Id="rId42" Type="http://schemas.openxmlformats.org/officeDocument/2006/relationships/hyperlink" Target="https://disk.yandex.ru/d/zjaOrLnIUj6UDQ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6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16" Type="http://schemas.openxmlformats.org/officeDocument/2006/relationships/hyperlink" Target="https://www.bankofengland.co.uk/" TargetMode="External"/><Relationship Id="rId29" Type="http://schemas.openxmlformats.org/officeDocument/2006/relationships/hyperlink" Target="https://asmquantmacro.com/2015/06/25/hodrick-prescott-filter-in-excel/comment-page-1/" TargetMode="External"/><Relationship Id="rId11" Type="http://schemas.openxmlformats.org/officeDocument/2006/relationships/hyperlink" Target="https://tradingeconomics.com/united-kingdom/business-confidence" TargetMode="External"/><Relationship Id="rId24" Type="http://schemas.openxmlformats.org/officeDocument/2006/relationships/image" Target="media/image7.png"/><Relationship Id="rId32" Type="http://schemas.openxmlformats.org/officeDocument/2006/relationships/hyperlink" Target="https://www.shs-conferences.org/articles/shsconf/abs/2019/06/shsconf_m3e22019_06003/shsconf_m3e22019_06003.html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econpapers.repec.org/bookchap/eeeecofch/2-2.htm" TargetMode="External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87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90" Type="http://schemas.openxmlformats.org/officeDocument/2006/relationships/image" Target="media/image67.png"/><Relationship Id="rId95" Type="http://schemas.openxmlformats.org/officeDocument/2006/relationships/fontTable" Target="fontTable.xml"/><Relationship Id="rId19" Type="http://schemas.openxmlformats.org/officeDocument/2006/relationships/image" Target="media/image2.png"/><Relationship Id="rId14" Type="http://schemas.openxmlformats.org/officeDocument/2006/relationships/hyperlink" Target="https://www.ons.gov.uk/economy/inflationandpriceindices/timeseries/dko8/mm23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s://cbr.ru/Content/Document/File/162037/1.pdf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openxmlformats.org/officeDocument/2006/relationships/hyperlink" Target="https://github.com/ElizavetaTarTar/Create_work.git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www.ons.gov.uk/economy/grossdomesticproductgdp/timeseries/ihyr/qna" TargetMode="External"/><Relationship Id="rId17" Type="http://schemas.openxmlformats.org/officeDocument/2006/relationships/hyperlink" Target="https://tradingeconomics.com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3.png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ons.gov.uk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www.bankofengland.co.uk/inflation-attitudes-survey/2024/august-2024" TargetMode="External"/><Relationship Id="rId31" Type="http://schemas.openxmlformats.org/officeDocument/2006/relationships/hyperlink" Target="https://www.businesstimes.com.sg/international/uk-consumer-confidence-edges-budget-gloom-fades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ons.gov.uk/economy/inflationandpriceindices/timeseries/d7g7/mm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710C152-51D8-41B1-B110-F2C24B22C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3963</Words>
  <Characters>22592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2</cp:revision>
  <dcterms:created xsi:type="dcterms:W3CDTF">2024-11-24T15:49:00Z</dcterms:created>
  <dcterms:modified xsi:type="dcterms:W3CDTF">2024-11-24T15:49:00Z</dcterms:modified>
</cp:coreProperties>
</file>